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47" w:rsidRPr="00065051" w:rsidRDefault="001B6566" w:rsidP="00065051">
      <w:pPr>
        <w:spacing w:line="480" w:lineRule="exact"/>
        <w:jc w:val="center"/>
        <w:rPr>
          <w:rFonts w:ascii="方正小标宋_GBK" w:eastAsia="方正小标宋_GBK" w:hAnsi="宋体" w:cs="方正小标宋简体" w:hint="eastAsia"/>
          <w:sz w:val="44"/>
          <w:szCs w:val="44"/>
        </w:rPr>
      </w:pPr>
      <w:r w:rsidRPr="00065051">
        <w:rPr>
          <w:rFonts w:ascii="方正小标宋_GBK" w:eastAsia="方正小标宋_GBK" w:hAnsi="宋体" w:cs="方正小标宋简体" w:hint="eastAsia"/>
          <w:sz w:val="44"/>
          <w:szCs w:val="44"/>
        </w:rPr>
        <w:t>预防电信网络诈骗</w:t>
      </w:r>
      <w:r w:rsidRPr="00065051">
        <w:rPr>
          <w:rFonts w:ascii="方正小标宋_GBK" w:eastAsia="方正小标宋_GBK" w:hAnsi="宋体" w:cs="方正小标宋简体" w:hint="eastAsia"/>
          <w:sz w:val="44"/>
          <w:szCs w:val="44"/>
        </w:rPr>
        <w:t>知晓书</w:t>
      </w:r>
    </w:p>
    <w:p w:rsidR="00474547" w:rsidRPr="00065051" w:rsidRDefault="00474547" w:rsidP="00065051">
      <w:pPr>
        <w:spacing w:line="480" w:lineRule="exact"/>
        <w:rPr>
          <w:rFonts w:ascii="宋体" w:hAnsi="宋体" w:cs="宋体"/>
          <w:sz w:val="32"/>
          <w:szCs w:val="32"/>
        </w:rPr>
      </w:pP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>同学们：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电诈高发，危害严重！反诈宣传，从我做起！学院提醒您：为了您的财产安全，请认真阅读完以下文字！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</w:t>
      </w:r>
      <w:r w:rsidRPr="00065051">
        <w:rPr>
          <w:rFonts w:ascii="黑体" w:eastAsia="黑体" w:hAnsi="黑体" w:cs="仿宋_GB2312" w:hint="eastAsia"/>
          <w:sz w:val="32"/>
          <w:szCs w:val="32"/>
        </w:rPr>
        <w:t>一、认清诈骗套路，记住八个“凡是”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1.凡是要求垫付资金做任务的兼职刷单，都是诈骗！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2.凡是宣称“内幕消息、专家指导、稳赚不赔、高额回报”的投资理财，都是诈骗！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3.凡是宣称“无抵押、无资质要求、低利率、放款快”的网贷广告，要求提供验证码或先交会员费、保证金、解冻费或者转账刷流水的，都是诈骗！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4.凡是自称电商、物流平台客服，主动以退款、理赔、退换为由，要求你提供银行卡和手机验证码的，都是诈骗！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5.凡是自称公检法工作人员，以涉嫌相关违法犯罪为由，要求你将资金打入“安全账户”的，都是诈骗！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6.凡是自称“领导”主动申请添加QQ、微信等社交账号，先嘘寒问暖关心工作，后以帮助亲属朋友为由让你转账汇款的，都是诈骗！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7.凡是以各种名义发送不明链接，让你输入银行卡号、手机验证码和各种密码的，都是诈骗！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8.凡是通过社交平台添加微信、QQ拉你入群，让你点击链接下载APP进行投资、退费的，都是诈骗！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</w:t>
      </w:r>
      <w:r w:rsidRPr="00065051">
        <w:rPr>
          <w:rFonts w:ascii="黑体" w:eastAsia="黑体" w:hAnsi="黑体" w:cs="仿宋_GB2312" w:hint="eastAsia"/>
          <w:sz w:val="32"/>
          <w:szCs w:val="32"/>
        </w:rPr>
        <w:t>二、加强自身反诈意识，牢记反诈“公式”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陌生人+手机+钱=骗！</w:t>
      </w:r>
    </w:p>
    <w:p w:rsidR="00065051" w:rsidRDefault="00065051" w:rsidP="00065051">
      <w:pPr>
        <w:autoSpaceDE w:val="0"/>
        <w:autoSpaceDN w:val="0"/>
        <w:adjustRightInd w:val="0"/>
        <w:spacing w:line="520" w:lineRule="exact"/>
        <w:ind w:firstLine="645"/>
        <w:jc w:val="left"/>
        <w:rPr>
          <w:rFonts w:ascii="仿宋_GB2312" w:eastAsia="仿宋_GB2312" w:hAnsi="Times New Roman" w:cs="仿宋_GB2312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>（凡是陌生人通过手机向你要钱的一律挂断拉黑！）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ind w:firstLine="645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065051">
        <w:rPr>
          <w:rFonts w:ascii="黑体" w:eastAsia="黑体" w:hAnsi="黑体" w:cs="仿宋_GB2312" w:hint="eastAsia"/>
          <w:sz w:val="32"/>
          <w:szCs w:val="32"/>
        </w:rPr>
        <w:t>三、提高防骗识骗能力，守护好自己的“钱袋子”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请牢记以下三点：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1.“三不一多防诈骗”--未知链接不点击、陌生来电不轻信、个</w:t>
      </w:r>
      <w:r w:rsidRPr="00065051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人信息不泄露、转账汇款多核实。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2.“不贪、不怕、不轻信、不转账”--不贪小便宜、不产生恐惧心理、不轻信网络上各种信息、陌生账户不轻易转账。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3.防诈骗咨询请拨打96110，报警请拨打0551-66272679。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</w:t>
      </w:r>
      <w:r w:rsidRPr="00065051">
        <w:rPr>
          <w:rFonts w:ascii="黑体" w:eastAsia="黑体" w:hAnsi="黑体" w:cs="仿宋_GB2312" w:hint="eastAsia"/>
          <w:sz w:val="32"/>
          <w:szCs w:val="32"/>
        </w:rPr>
        <w:t>四、不做电诈“工具人”</w:t>
      </w:r>
    </w:p>
    <w:p w:rsidR="00065051" w:rsidRPr="00065051" w:rsidRDefault="00065051" w:rsidP="00065051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Times New Roman" w:cs="仿宋_GB2312" w:hint="eastAsia"/>
          <w:sz w:val="32"/>
          <w:szCs w:val="32"/>
        </w:rPr>
      </w:pPr>
      <w:r w:rsidRPr="00065051">
        <w:rPr>
          <w:rFonts w:ascii="仿宋_GB2312" w:eastAsia="仿宋_GB2312" w:hAnsi="Times New Roman" w:cs="仿宋_GB2312" w:hint="eastAsia"/>
          <w:sz w:val="32"/>
          <w:szCs w:val="32"/>
        </w:rPr>
        <w:t xml:space="preserve">　　不出售“银行卡、电话卡”，面对电诈分子的高薪利诱和其他各种招揽手段，同学们应保持高度警惕，提高防范意识和分辨能力。对于任何形式的电诈工具人招揽手段，都应当拒绝，并及时向相关部门报告。</w:t>
      </w:r>
    </w:p>
    <w:p w:rsidR="00065051" w:rsidRDefault="00065051" w:rsidP="00065051">
      <w:pPr>
        <w:autoSpaceDE w:val="0"/>
        <w:autoSpaceDN w:val="0"/>
        <w:adjustRightInd w:val="0"/>
        <w:jc w:val="left"/>
        <w:rPr>
          <w:rFonts w:ascii="仿宋_GB2312" w:eastAsia="仿宋_GB2312" w:hAnsi="Times New Roman" w:cs="仿宋_GB2312"/>
          <w:sz w:val="32"/>
          <w:szCs w:val="32"/>
        </w:rPr>
      </w:pPr>
    </w:p>
    <w:p w:rsidR="00474547" w:rsidRPr="00065051" w:rsidRDefault="00474547" w:rsidP="00065051">
      <w:pPr>
        <w:spacing w:line="480" w:lineRule="exact"/>
        <w:jc w:val="left"/>
        <w:rPr>
          <w:rFonts w:ascii="仿宋_GB2312" w:eastAsia="仿宋_GB2312" w:hAnsi="宋体" w:cs="仿宋_GB2312" w:hint="eastAsia"/>
          <w:sz w:val="32"/>
          <w:szCs w:val="32"/>
        </w:rPr>
      </w:pPr>
    </w:p>
    <w:p w:rsidR="00474547" w:rsidRPr="00065051" w:rsidRDefault="001B6566" w:rsidP="00065051">
      <w:pPr>
        <w:spacing w:line="480" w:lineRule="exact"/>
        <w:jc w:val="left"/>
        <w:rPr>
          <w:rFonts w:ascii="仿宋_GB2312" w:eastAsia="仿宋_GB2312" w:hAnsi="宋体" w:cs="仿宋_GB2312" w:hint="eastAsia"/>
          <w:sz w:val="32"/>
          <w:szCs w:val="32"/>
        </w:rPr>
      </w:pPr>
      <w:r w:rsidRPr="00065051"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94615</wp:posOffset>
            </wp:positionV>
            <wp:extent cx="1725295" cy="1609725"/>
            <wp:effectExtent l="0" t="0" r="9525" b="8255"/>
            <wp:wrapNone/>
            <wp:docPr id="1" name="图片 3" descr="20241023_19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241023_194050"/>
                    <pic:cNvPicPr>
                      <a:picLocks noChangeAspect="1"/>
                    </pic:cNvPicPr>
                  </pic:nvPicPr>
                  <pic:blipFill>
                    <a:blip r:embed="rId5"/>
                    <a:srcRect l="1155" t="3334" r="2312" b="200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252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547" w:rsidRPr="00065051" w:rsidRDefault="00474547" w:rsidP="00065051">
      <w:pPr>
        <w:spacing w:line="480" w:lineRule="exact"/>
        <w:ind w:firstLineChars="2300" w:firstLine="7360"/>
        <w:rPr>
          <w:rFonts w:ascii="仿宋_GB2312" w:eastAsia="仿宋_GB2312" w:hAnsi="宋体" w:cs="仿宋_GB2312" w:hint="eastAsia"/>
          <w:sz w:val="32"/>
          <w:szCs w:val="32"/>
        </w:rPr>
      </w:pPr>
    </w:p>
    <w:tbl>
      <w:tblPr>
        <w:tblpPr w:leftFromText="180" w:rightFromText="180" w:vertAnchor="text" w:horzAnchor="page" w:tblpXSpec="center" w:tblpY="3566"/>
        <w:tblOverlap w:val="never"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568"/>
      </w:tblGrid>
      <w:tr w:rsidR="00474547" w:rsidRPr="00065051" w:rsidTr="00065051">
        <w:trPr>
          <w:trHeight w:val="90"/>
          <w:jc w:val="center"/>
        </w:trPr>
        <w:tc>
          <w:tcPr>
            <w:tcW w:w="9458" w:type="dxa"/>
            <w:gridSpan w:val="2"/>
            <w:shd w:val="clear" w:color="auto" w:fill="auto"/>
            <w:vAlign w:val="center"/>
          </w:tcPr>
          <w:p w:rsidR="00474547" w:rsidRPr="00065051" w:rsidRDefault="001B6566" w:rsidP="00065051">
            <w:pPr>
              <w:spacing w:line="48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065051">
              <w:rPr>
                <w:rFonts w:ascii="仿宋_GB2312" w:eastAsia="仿宋_GB2312" w:hAnsi="宋体" w:hint="eastAsia"/>
                <w:b/>
                <w:sz w:val="32"/>
                <w:szCs w:val="32"/>
              </w:rPr>
              <w:t>回执表</w:t>
            </w:r>
          </w:p>
        </w:tc>
      </w:tr>
      <w:tr w:rsidR="00474547" w:rsidRPr="00065051" w:rsidTr="00065051">
        <w:trPr>
          <w:trHeight w:val="597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474547" w:rsidRPr="00065051" w:rsidRDefault="001B6566" w:rsidP="00065051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姓名：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474547" w:rsidRPr="00065051" w:rsidRDefault="001B6566" w:rsidP="00065051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联系电话：</w:t>
            </w:r>
          </w:p>
        </w:tc>
      </w:tr>
      <w:tr w:rsidR="00474547" w:rsidRPr="00065051" w:rsidTr="00065051">
        <w:trPr>
          <w:trHeight w:val="649"/>
          <w:jc w:val="center"/>
        </w:trPr>
        <w:tc>
          <w:tcPr>
            <w:tcW w:w="4890" w:type="dxa"/>
            <w:shd w:val="clear" w:color="auto" w:fill="auto"/>
            <w:vAlign w:val="center"/>
          </w:tcPr>
          <w:p w:rsidR="00474547" w:rsidRPr="00065051" w:rsidRDefault="001B6566" w:rsidP="00065051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班级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：</w:t>
            </w:r>
          </w:p>
        </w:tc>
        <w:tc>
          <w:tcPr>
            <w:tcW w:w="4568" w:type="dxa"/>
            <w:shd w:val="clear" w:color="auto" w:fill="auto"/>
            <w:vAlign w:val="center"/>
          </w:tcPr>
          <w:p w:rsidR="00474547" w:rsidRPr="00065051" w:rsidRDefault="001B6566" w:rsidP="00065051">
            <w:pPr>
              <w:spacing w:line="48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知晓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日期：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 w:rsidRPr="00065051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</w:tc>
      </w:tr>
    </w:tbl>
    <w:p w:rsidR="00474547" w:rsidRPr="00065051" w:rsidRDefault="001B6566" w:rsidP="00065051">
      <w:pPr>
        <w:spacing w:line="480" w:lineRule="exact"/>
        <w:rPr>
          <w:rFonts w:ascii="仿宋_GB2312" w:eastAsia="仿宋_GB2312" w:hAnsi="宋体" w:hint="eastAsia"/>
          <w:sz w:val="32"/>
          <w:szCs w:val="32"/>
        </w:rPr>
      </w:pPr>
      <w:r w:rsidRPr="00065051"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</w:t>
      </w:r>
      <w:bookmarkStart w:id="0" w:name="_GoBack"/>
      <w:bookmarkEnd w:id="0"/>
      <w:r w:rsidRPr="00065051">
        <w:rPr>
          <w:rFonts w:ascii="仿宋_GB2312" w:eastAsia="仿宋_GB2312" w:hAnsi="宋体" w:cs="仿宋_GB2312" w:hint="eastAsia"/>
          <w:sz w:val="32"/>
          <w:szCs w:val="32"/>
        </w:rPr>
        <w:t xml:space="preserve">                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 xml:space="preserve">   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 xml:space="preserve">   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>日</w:t>
      </w:r>
      <w:r w:rsidRPr="00065051">
        <w:rPr>
          <w:rFonts w:ascii="仿宋_GB2312" w:eastAsia="仿宋_GB2312" w:hAnsi="宋体" w:cs="仿宋_GB2312" w:hint="eastAsia"/>
          <w:sz w:val="32"/>
          <w:szCs w:val="32"/>
        </w:rPr>
        <w:t xml:space="preserve">  </w:t>
      </w:r>
      <w:r w:rsidRPr="00065051">
        <w:rPr>
          <w:rFonts w:ascii="仿宋_GB2312" w:eastAsia="仿宋_GB2312" w:hAnsi="宋体" w:hint="eastAsia"/>
          <w:sz w:val="32"/>
          <w:szCs w:val="32"/>
        </w:rPr>
        <w:t xml:space="preserve">   </w:t>
      </w:r>
    </w:p>
    <w:sectPr w:rsidR="00474547" w:rsidRPr="00065051" w:rsidSect="00065051">
      <w:pgSz w:w="11906" w:h="16838"/>
      <w:pgMar w:top="1077" w:right="1021" w:bottom="107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2CB0B"/>
    <w:multiLevelType w:val="singleLevel"/>
    <w:tmpl w:val="8652CB0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iwiaGRpZCI6ImFhYzA5OTUxZjVmYTA2M2UwYmIyZjc2MzJlNThlMWMyIiwidXNlckNvdW50IjoyfQ=="/>
  </w:docVars>
  <w:rsids>
    <w:rsidRoot w:val="2D23464A"/>
    <w:rsid w:val="00025534"/>
    <w:rsid w:val="00065051"/>
    <w:rsid w:val="00155CA4"/>
    <w:rsid w:val="001967D3"/>
    <w:rsid w:val="001B6566"/>
    <w:rsid w:val="002043B9"/>
    <w:rsid w:val="003C1C1B"/>
    <w:rsid w:val="00471099"/>
    <w:rsid w:val="00474547"/>
    <w:rsid w:val="004A0594"/>
    <w:rsid w:val="004A6CCD"/>
    <w:rsid w:val="004B2D69"/>
    <w:rsid w:val="005509EA"/>
    <w:rsid w:val="005A150D"/>
    <w:rsid w:val="00696FA8"/>
    <w:rsid w:val="00827BA0"/>
    <w:rsid w:val="009C2424"/>
    <w:rsid w:val="00A54999"/>
    <w:rsid w:val="00A71176"/>
    <w:rsid w:val="00AB5347"/>
    <w:rsid w:val="00B41130"/>
    <w:rsid w:val="00B6211A"/>
    <w:rsid w:val="00B8678A"/>
    <w:rsid w:val="00C209F0"/>
    <w:rsid w:val="00C43AE2"/>
    <w:rsid w:val="00CE5AA2"/>
    <w:rsid w:val="00CF5AE3"/>
    <w:rsid w:val="00D42E98"/>
    <w:rsid w:val="00D5217F"/>
    <w:rsid w:val="00EE65DD"/>
    <w:rsid w:val="00F3645F"/>
    <w:rsid w:val="00FB43FB"/>
    <w:rsid w:val="07515A4D"/>
    <w:rsid w:val="0B6570BF"/>
    <w:rsid w:val="172C70F9"/>
    <w:rsid w:val="1A210E08"/>
    <w:rsid w:val="1ACB4904"/>
    <w:rsid w:val="1AF71ABD"/>
    <w:rsid w:val="1EDA516D"/>
    <w:rsid w:val="250D2E93"/>
    <w:rsid w:val="25FF727B"/>
    <w:rsid w:val="2D23464A"/>
    <w:rsid w:val="2EAE2D90"/>
    <w:rsid w:val="2EB32B3B"/>
    <w:rsid w:val="392F4980"/>
    <w:rsid w:val="39BD5C76"/>
    <w:rsid w:val="3F9B68E9"/>
    <w:rsid w:val="40CE1803"/>
    <w:rsid w:val="447D039C"/>
    <w:rsid w:val="481A14F5"/>
    <w:rsid w:val="49517045"/>
    <w:rsid w:val="4B3D6676"/>
    <w:rsid w:val="4BCF324D"/>
    <w:rsid w:val="4D962BCF"/>
    <w:rsid w:val="4FB54793"/>
    <w:rsid w:val="56330E98"/>
    <w:rsid w:val="5AD064CD"/>
    <w:rsid w:val="5B841E57"/>
    <w:rsid w:val="60457A86"/>
    <w:rsid w:val="651564FD"/>
    <w:rsid w:val="652671A0"/>
    <w:rsid w:val="7085727D"/>
    <w:rsid w:val="745B01FC"/>
    <w:rsid w:val="792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9888F9E"/>
  <w15:docId w15:val="{F0EFA058-0547-47AC-A2C3-44D1E4FE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95399\Desktop\&#24494;&#20449;&#20844;&#20247;&#21495;\e1125722-876f-40ec-a4de-8028a3eb0d72\&#30005;&#20449;&#32593;&#32476;&#35784;&#39575;&#39118;&#38505;&#21578;&#30693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电信网络诈骗风险告知书.docx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凤岗镇电信网络诈骗风险告知书</dc:title>
  <dc:creator>1234</dc:creator>
  <cp:lastModifiedBy>杨本元</cp:lastModifiedBy>
  <cp:revision>2</cp:revision>
  <cp:lastPrinted>2024-10-23T11:48:00Z</cp:lastPrinted>
  <dcterms:created xsi:type="dcterms:W3CDTF">2024-10-30T02:29:00Z</dcterms:created>
  <dcterms:modified xsi:type="dcterms:W3CDTF">2024-10-30T02:29:00Z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UUID">
    <vt:lpwstr>v1.0_mb_9YAzvkiXvyyGVDgrj8UjgA==</vt:lpwstr>
  </property>
  <property fmtid="{D5CDD505-2E9C-101B-9397-08002B2CF9AE}" pid="4" name="ICV">
    <vt:lpwstr>66C2302FF185440BB860AE7F1AFF5822_13</vt:lpwstr>
  </property>
</Properties>
</file>